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FC996" w14:textId="77777777" w:rsidR="00621564" w:rsidRPr="00850434" w:rsidRDefault="00621564" w:rsidP="00850434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МИНИСТЕРСТВО ОБРАЗОВАНИ</w:t>
      </w:r>
      <w:bookmarkStart w:id="0" w:name="_GoBack"/>
      <w:bookmarkEnd w:id="0"/>
      <w:r w:rsidRPr="00850434">
        <w:rPr>
          <w:rFonts w:ascii="Times New Roman" w:hAnsi="Times New Roman" w:cs="Times New Roman"/>
          <w:sz w:val="28"/>
          <w:szCs w:val="28"/>
        </w:rPr>
        <w:t>Я И НАУКИ РОССИЙСКОЙ ФЕДЕРАЦИИ</w:t>
      </w:r>
    </w:p>
    <w:p w14:paraId="6A0540C1" w14:textId="77777777" w:rsidR="00621564" w:rsidRPr="00850434" w:rsidRDefault="00621564" w:rsidP="00850434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ДЕПАРТАМЕНТ ГОСУДАРСТВЕННОЙ ПОЛИТИКИ В СФЕРЕ</w:t>
      </w:r>
    </w:p>
    <w:p w14:paraId="66920DF8" w14:textId="77777777" w:rsidR="00621564" w:rsidRPr="00850434" w:rsidRDefault="00621564" w:rsidP="00850434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ОБЩЕГО ОБРАЗОВАНИЯ</w:t>
      </w:r>
    </w:p>
    <w:p w14:paraId="0C2ED0F1" w14:textId="77777777" w:rsidR="00621564" w:rsidRPr="00850434" w:rsidRDefault="00621564" w:rsidP="00850434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ПИСЬМО</w:t>
      </w:r>
    </w:p>
    <w:p w14:paraId="7B126BF6" w14:textId="77777777" w:rsidR="00621564" w:rsidRPr="00850434" w:rsidRDefault="00621564" w:rsidP="00850434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от 8 августа 2013 г. N 08-1063</w:t>
      </w:r>
    </w:p>
    <w:p w14:paraId="0CC4C856" w14:textId="77777777" w:rsidR="00621564" w:rsidRPr="00850434" w:rsidRDefault="00621564" w:rsidP="00850434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О РЕКОМЕНДАЦИЯХ</w:t>
      </w:r>
    </w:p>
    <w:p w14:paraId="74464A67" w14:textId="77777777" w:rsidR="00621564" w:rsidRPr="00850434" w:rsidRDefault="00621564" w:rsidP="00850434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ПО ПОРЯДКУ КОМПЛЕКТОВАНИЯ ДОШКОЛЬНЫХ</w:t>
      </w:r>
    </w:p>
    <w:p w14:paraId="47A15657" w14:textId="77777777" w:rsidR="00621564" w:rsidRPr="00850434" w:rsidRDefault="00621564" w:rsidP="00850434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</w:p>
    <w:p w14:paraId="137A2A70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Указа Президента Российской Федерации от 7 мая 2012 г, N 599 "О мерах по реализации государственной политики в области образования и науки" в части обеспечения доступности дошкольного образования, а также во исполнение решений совещания у Заместителя Председателя Правительства Российской Федерации О.Ю. </w:t>
      </w:r>
      <w:proofErr w:type="spellStart"/>
      <w:r w:rsidRPr="00850434">
        <w:rPr>
          <w:rFonts w:ascii="Times New Roman" w:hAnsi="Times New Roman" w:cs="Times New Roman"/>
          <w:sz w:val="28"/>
          <w:szCs w:val="28"/>
        </w:rPr>
        <w:t>Голодец</w:t>
      </w:r>
      <w:proofErr w:type="spellEnd"/>
      <w:r w:rsidRPr="00850434">
        <w:rPr>
          <w:rFonts w:ascii="Times New Roman" w:hAnsi="Times New Roman" w:cs="Times New Roman"/>
          <w:sz w:val="28"/>
          <w:szCs w:val="28"/>
        </w:rPr>
        <w:t xml:space="preserve"> от 16 июля 2013 г., Департамент государственной политики в сфере общего образования Минобрнауки России направляет рекомендации по порядку комплектования образовательных учреждений, реализующих основную общеобразовательную программу дошкольного образования, в которых предлагаются единые подходы к учету численности детей, нуждающихся в предоставлении места в образовательном учреждении, реализующем программы дошкольного образования, а также определяются единые сроки формирования реестра заявлений о предоставлении места в дошкольном учреждении в текущем учебном году.</w:t>
      </w:r>
    </w:p>
    <w:p w14:paraId="50BAD491" w14:textId="77777777" w:rsidR="00621564" w:rsidRPr="00850434" w:rsidRDefault="00621564" w:rsidP="00850434">
      <w:pPr>
        <w:jc w:val="right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Заместитель директора Департамента</w:t>
      </w:r>
    </w:p>
    <w:p w14:paraId="2A799C43" w14:textId="77777777" w:rsidR="00621564" w:rsidRPr="00850434" w:rsidRDefault="00621564" w:rsidP="00850434">
      <w:pPr>
        <w:jc w:val="right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И.И.ТАРАДАНОВА</w:t>
      </w:r>
    </w:p>
    <w:p w14:paraId="166C8B29" w14:textId="77777777" w:rsidR="00621564" w:rsidRPr="00850434" w:rsidRDefault="00621564" w:rsidP="00850434">
      <w:pPr>
        <w:jc w:val="right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Приложение</w:t>
      </w:r>
    </w:p>
    <w:p w14:paraId="5D236F0C" w14:textId="77777777" w:rsidR="00621564" w:rsidRPr="00850434" w:rsidRDefault="00621564" w:rsidP="00850434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РЕКОМЕНДАЦИИ</w:t>
      </w:r>
    </w:p>
    <w:p w14:paraId="33680051" w14:textId="77777777" w:rsidR="00621564" w:rsidRPr="00850434" w:rsidRDefault="00621564" w:rsidP="00850434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ПО ПОРЯДКУ КОМПЛЕКТОВАНИЯ ОБРАЗОВАТЕЛЬНЫХ УЧРЕЖДЕНИЙ,</w:t>
      </w:r>
    </w:p>
    <w:p w14:paraId="37E0FEEA" w14:textId="77777777" w:rsidR="00621564" w:rsidRPr="00850434" w:rsidRDefault="00621564" w:rsidP="00850434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РЕАЛИЗУЮЩИХ ОСНОВНУЮ ОБЩЕОБРАЗОВАТЕЛЬНУЮ ПРОГРАММУ</w:t>
      </w:r>
    </w:p>
    <w:p w14:paraId="4DA02887" w14:textId="77777777" w:rsidR="00621564" w:rsidRPr="00850434" w:rsidRDefault="00621564" w:rsidP="00850434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14:paraId="143FB4DD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I. Понятийная база</w:t>
      </w:r>
    </w:p>
    <w:p w14:paraId="6B0A3263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В рекомендациях используются следующие понятия:</w:t>
      </w:r>
    </w:p>
    <w:p w14:paraId="013BF156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1. Учет детей, нуждающихся в предоставлении места в образовательном учреждении, реализующем основную образовательную программу дошкольного образования (далее соответственно - учет, учреждение или ДОУ) - это государственная (муниципальная) услуга регистрации детей, нуждающихся в предоставлении места в учреждении, на едином общедоступном портале, специально созданном в сети Интернет, фиксирующая дату постановки ребенка на учет, желаемую дату предоставления ребенку места в учреждении, возраст ребенка. Результатом постановки детей на учет является формирование "электронной очереди" - поименного списка детей, нуждающихся в дошкольном образовании и присмотре и уходе в учреждении и (или) иных формах.</w:t>
      </w:r>
    </w:p>
    <w:p w14:paraId="73A61CF9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lastRenderedPageBreak/>
        <w:t>2. Под очередностью в ДОУ понимается список детей, поставленных на учет для предоставления места в дошкольном учреждении в текущем учебном году, но таким местом не обеспеченных на дату начала учебного года (1 сентября текущего учебного года). Показатели очередности - это численность детей, входящих в указанный список.</w:t>
      </w:r>
    </w:p>
    <w:p w14:paraId="46B26728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3. С целью получения объективной информации о численности детей, поставленных на учет для зачисления в ДОУ, а также о численности детей, нуждающихся в предоставлении места в учреждении в текущем учебном году (актуальный спрос) и в последующие годы (отложенный спрос), органы государственной власти субъекта Российской Федерации создают единый информационный ресурс (ЕИР), аккумулирующий данные о численности детей, поставленных на учет во всех городских округах (муниципальных районах), расположенных на территории субъекта Российской Федерации.</w:t>
      </w:r>
    </w:p>
    <w:p w14:paraId="452C41B9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4. Под порядком комплектования ДОУ понимается последовательность действий учредителя при формировании контингента воспитанников дошкольных учреждений, осуществляемых в том числе ЕИР, созданным в муниципальном районе (городском округе) или в субъекте Российской Федерации. При установлении порядка комплектования ДОУ обеспечивается соблюдение прав граждан в области образования, установленных законодательством Российской Федерации. Учреждения комплектуются детьми, поставленными на учет для предоставления места в дошкольном учреждении.</w:t>
      </w:r>
    </w:p>
    <w:p w14:paraId="4DE22807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II. Рекомендации по учету детей, нуждающихся</w:t>
      </w:r>
    </w:p>
    <w:p w14:paraId="78267BDE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в предоставлении места в ДОУ</w:t>
      </w:r>
    </w:p>
    <w:p w14:paraId="776ADFFE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 xml:space="preserve">1. Учет осуществляется в целях обеспечения "прозрачности" процедуры приема детей в ДОУ, </w:t>
      </w:r>
      <w:proofErr w:type="spellStart"/>
      <w:r w:rsidRPr="00850434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Pr="00850434">
        <w:rPr>
          <w:rFonts w:ascii="Times New Roman" w:hAnsi="Times New Roman" w:cs="Times New Roman"/>
          <w:sz w:val="28"/>
          <w:szCs w:val="28"/>
        </w:rPr>
        <w:t xml:space="preserve"> нарушений прав ребенка при приеме в ДОУ, планирования обеспечения необходимого и достаточного количества мест в учреждениях на конкретную дату для удовлетворения потребности граждан в дошкольном образовании, а также присмотре и уходе за детьми дошкольного возраста.</w:t>
      </w:r>
    </w:p>
    <w:p w14:paraId="5A200649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2. Учет осуществляется в порядке, установленном органами местного самоуправления муниципальных районов и городских округов. Учет осуществляет(ют) уполномоченный(</w:t>
      </w:r>
      <w:proofErr w:type="spellStart"/>
      <w:r w:rsidRPr="00850434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850434">
        <w:rPr>
          <w:rFonts w:ascii="Times New Roman" w:hAnsi="Times New Roman" w:cs="Times New Roman"/>
          <w:sz w:val="28"/>
          <w:szCs w:val="28"/>
        </w:rPr>
        <w:t>) органами местного самоуправления орган(</w:t>
      </w:r>
      <w:proofErr w:type="spellStart"/>
      <w:r w:rsidRPr="00850434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850434">
        <w:rPr>
          <w:rFonts w:ascii="Times New Roman" w:hAnsi="Times New Roman" w:cs="Times New Roman"/>
          <w:sz w:val="28"/>
          <w:szCs w:val="28"/>
        </w:rPr>
        <w:t>) или организация(</w:t>
      </w:r>
      <w:proofErr w:type="spellStart"/>
      <w:r w:rsidRPr="00850434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850434">
        <w:rPr>
          <w:rFonts w:ascii="Times New Roman" w:hAnsi="Times New Roman" w:cs="Times New Roman"/>
          <w:sz w:val="28"/>
          <w:szCs w:val="28"/>
        </w:rPr>
        <w:t>) (далее - уполномоченный орган или организация). Учет может производиться на электронном и (или) бумажном носителях с указанием фамилии и имени ребенка, его возраста (числа полных лет), даты постановки на учет и желаемой даты предоставления места в ДОУ. Форма учетного документа утверждается соответствующими органами местного самоуправления муниципальных районов и городских округов.</w:t>
      </w:r>
    </w:p>
    <w:p w14:paraId="199E17D5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3. Учет включает:</w:t>
      </w:r>
    </w:p>
    <w:p w14:paraId="6104FCC6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 xml:space="preserve">составление поименного списка (реестра) детей, нуждающихся в предоставлении места в ДОУ, в соответствии с датой постановки на учет и наличием права на предоставление места в ДОУ в первоочередном порядке (если таковое имеется). В зависимости от даты, с которой планируется посещение ребенком ДОУ, реестр дифференцируется на списки </w:t>
      </w:r>
      <w:proofErr w:type="spellStart"/>
      <w:r w:rsidRPr="00850434">
        <w:rPr>
          <w:rFonts w:ascii="Times New Roman" w:hAnsi="Times New Roman" w:cs="Times New Roman"/>
          <w:sz w:val="28"/>
          <w:szCs w:val="28"/>
        </w:rPr>
        <w:t>погодового</w:t>
      </w:r>
      <w:proofErr w:type="spellEnd"/>
      <w:r w:rsidRPr="00850434">
        <w:rPr>
          <w:rFonts w:ascii="Times New Roman" w:hAnsi="Times New Roman" w:cs="Times New Roman"/>
          <w:sz w:val="28"/>
          <w:szCs w:val="28"/>
        </w:rPr>
        <w:t xml:space="preserve"> учета детей, нуждающихся в предоставлении места в ДОУ в текущем учебном </w:t>
      </w:r>
      <w:r w:rsidRPr="00850434">
        <w:rPr>
          <w:rFonts w:ascii="Times New Roman" w:hAnsi="Times New Roman" w:cs="Times New Roman"/>
          <w:sz w:val="28"/>
          <w:szCs w:val="28"/>
        </w:rPr>
        <w:lastRenderedPageBreak/>
        <w:t>году (с 1 сентября текущего календарного года) (актуальный спрос) и в последующие годы (отложенный спрос);</w:t>
      </w:r>
    </w:p>
    <w:p w14:paraId="17623331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систематическое обновление реестра с учетом предоставления детям мест в ДОУ;</w:t>
      </w:r>
    </w:p>
    <w:p w14:paraId="2D528A8F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формирование списка "очередников" из числа детей, нуждающихся в предоставлении места в ДОУ в текущем учебном году, но таким местом не обеспеченных на дату начала учебного года (1 сентября текущего учебного года).</w:t>
      </w:r>
    </w:p>
    <w:p w14:paraId="529A6CC9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4. Учет рекомендуется организовать через единый информационный ресурс (ЕИР), созданный в муниципальном районе (городском округе) или в субъекте Российской Федерации. Постановка на учет осуществляется путем заполнения интерактивной формы заявления на специально организованном общедоступном портале в сети Интернет родителями (законными представителями) либо универсальными специалистами уполномоченного органа или организации на основании личного обращения родителей (законных представителей) либо по их письменному заявлению в адрес уполномоченного органа или организации. Письменное заявление может быть направлено почтовым сообщением или по адресу электронной почты уполномоченного органа или организации.</w:t>
      </w:r>
    </w:p>
    <w:p w14:paraId="094C36E3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5. В заявлении о постановке на учет в обязательном порядке указываются дата рождения ребенка, дата, с которой планируется начало посещения ребенком дошкольного учреждения, адрес фактического проживания ребенка, желательное(</w:t>
      </w:r>
      <w:proofErr w:type="spellStart"/>
      <w:r w:rsidRPr="00850434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850434">
        <w:rPr>
          <w:rFonts w:ascii="Times New Roman" w:hAnsi="Times New Roman" w:cs="Times New Roman"/>
          <w:sz w:val="28"/>
          <w:szCs w:val="28"/>
        </w:rPr>
        <w:t>) ДОУ. При постановке на учет при личном обращении родители (законные представители) предъявляют паспорт или иной документ, удостоверяющий личность родителей (законных представителей), свидетельство о рождении ребенка, документы, удостоверяющие право на предоставление места в ДОУ в первоочередном порядке (если таковое имеется). При постановке на учет на специально организованном общедоступном портале в сети Интернет (далее - Портал) к интерактивной форме заявления прилагаются электронные образцы документов, подтверждающих сведения, указанные в заявлении.</w:t>
      </w:r>
    </w:p>
    <w:p w14:paraId="4BE24A1A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При заполнении интерактивной формы заявления ЕИР формирует список учреждений, из которых родители (законные представители) могут выбрать не более трех учреждений: первое из выбранных учреждений является приоритетным, другие - дополнительными.</w:t>
      </w:r>
    </w:p>
    <w:p w14:paraId="4341A4A8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6. Портал должен обеспечивать возможность отдельной постановки на учет детей с ограниченными возможностями здоровья для предоставления места в дошкольном учреждении или дошкольной группе компенсирующей, комбинированной или оздоровительной направленности для своевременной коррекции недостатков в физическом и (или) психическом развитии. Для этого на портале организуется отдельный ЕИР для муниципальной или региональной медико-психолого-педагогической комиссии (далее - ПМПК).</w:t>
      </w:r>
    </w:p>
    <w:p w14:paraId="4856995F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 xml:space="preserve">После регистрации заявления в ЕИР ребенок направляется на обследование в муниципальную (региональную) ПМПК, которая принимает решение о необходимости предоставления ребенку места в дошкольном учреждении или дошкольной группе компенсирующей, комбинированной или </w:t>
      </w:r>
      <w:r w:rsidRPr="00850434">
        <w:rPr>
          <w:rFonts w:ascii="Times New Roman" w:hAnsi="Times New Roman" w:cs="Times New Roman"/>
          <w:sz w:val="28"/>
          <w:szCs w:val="28"/>
        </w:rPr>
        <w:lastRenderedPageBreak/>
        <w:t>оздоровительной направленности. На основании решения ПМПК ребенок вносится в список детей с ограниченными возможностями здоровья, которым необходимо предоставить место в дошкольном учреждении или дошкольной группе компенсирующей, комбинированной или оздоровительной направленности.</w:t>
      </w:r>
    </w:p>
    <w:p w14:paraId="3D46B145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7. Родителям (законным представителям) детей, представившим документы о постановке на учет лично, выдается сертификат (обязательство органов местного самоуправления) о предоставлении ребенку с требуемой даты места в ДОУ (далее - сертификат) с указанием стоимости услуги дошкольного образования в соответствии с нормативом, установленным в соответствующем муниципальном районе или городском округе (субъекте Российской Федерации). Родителям (законным представителям) детей, осуществившим постановку на учет на специально организованном общедоступном портале в сети Интернет, по электронной почте высылается электронная версия сертификата.</w:t>
      </w:r>
    </w:p>
    <w:p w14:paraId="5C0B8326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Сертификат содержит информацию:</w:t>
      </w:r>
    </w:p>
    <w:p w14:paraId="40B335E7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о регистрационном номере заявления о постановке на учет;</w:t>
      </w:r>
    </w:p>
    <w:p w14:paraId="3627A461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о контактных телефонах или сайте уполномоченного органа или организации, по которому (на котором) родители (законные представители) могут узнать о продвижении очереди;</w:t>
      </w:r>
    </w:p>
    <w:p w14:paraId="29D9DF54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о вариативных формах дошкольного образования, которые могут быть предоставлены ребенку временно начиная с желаемой даты начала посещения ДОУ в течение установленного времени (но не дольше календарного года с желаемой даты) при невозможности предоставить место в ДОУ (группах кратковременного пребывания, негосударственных образовательных учреждениях, дошкольном образовании в форме психолого-педагогическое сопровождения содержания ребенка в семье, или о выплате компенсации за непосещение ребенком ДОУ).</w:t>
      </w:r>
    </w:p>
    <w:p w14:paraId="265954F0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8. Уполномоченный орган или организация через ЕИР составляют списки поставленных на учет детей, нуждающихся в предоставлении места в ДОУ в текущем учебном году и в последующие годы в соответствии с датой постановки на учет и с учетом права на предоставление места в ДОУ в первоочередном порядке.</w:t>
      </w:r>
    </w:p>
    <w:p w14:paraId="4C1C303C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9. Список детей, нуждающихся в предоставлении места в ДОУ с 1 сентября текущего календарного года, формируется на определенную дату (не позднее даты начала комплектования дошкольных учреждений), установленную учредителем (например, на 1 июня календарного года для предоставления ребенку места с 1 сентября календарного года). После установленной даты в список детей, нуждающихся в предоставлении места в дошкольном учреждении с 1 сентября текущего календарного года, могут быть дополнительно включены только дети, имеющие право первоочередного (внеочередного) приема в ДОУ.</w:t>
      </w:r>
    </w:p>
    <w:p w14:paraId="70735EB6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Дети, родители которых заполнили заявление о постановке на учет после установленной даты (после 1 июня текущего календарного года), включаются в список детей, которым место в ДОУ необходимо предоставить с 1 сентября следующего календарного года.</w:t>
      </w:r>
    </w:p>
    <w:p w14:paraId="1505620F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lastRenderedPageBreak/>
        <w:t>После установленной даты в список детей могут быть также внесены изменения, касающиеся переноса даты поступления в ДОУ на последующие периоды и изменения данных ребенка.</w:t>
      </w:r>
    </w:p>
    <w:p w14:paraId="0A8F8955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10. Родители (законные представители) имеют право в срок до установленной учредителем даты (например, до 1 июня года, в котором планируется зачисление ребенка в ДОУ), внести следующие изменения в заявление с сохранением даты постановки ребенка на учет:</w:t>
      </w:r>
    </w:p>
    <w:p w14:paraId="3F9437FA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изменить ранее выбранный год поступления ребенка в ДОУ;</w:t>
      </w:r>
    </w:p>
    <w:p w14:paraId="34345134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изменить выбранные ранее учреждения;</w:t>
      </w:r>
    </w:p>
    <w:p w14:paraId="561C1A7F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при желании сменить учреждение, которое уже посещает ребенок, на другое, расположенное на территории городского округа или муниципального района (субъекта Российской Федерации);</w:t>
      </w:r>
    </w:p>
    <w:p w14:paraId="0F31557A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изменить сведения о льготе;</w:t>
      </w:r>
    </w:p>
    <w:p w14:paraId="72A8ECE7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изменить данные о ребенке (смена фамилии, имени, отчества, адреса).</w:t>
      </w:r>
    </w:p>
    <w:p w14:paraId="559553FA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Родители (законные представители) могут внести изменения в заявление через личный кабинет на Портале или при личном обращении в уполномоченный орган или организацию.</w:t>
      </w:r>
    </w:p>
    <w:p w14:paraId="5CC3739D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11. Дети, родители (законные представители) которых имеют право на внеочередное зачисление ребенка в учреждение:</w:t>
      </w:r>
    </w:p>
    <w:p w14:paraId="5137270D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дети граждан, подвергшихся воздействию радиации вследствие катастрофы на Чернобыльской АЭС (Закон Российской Федерации от 15 мая 1991 г. N </w:t>
      </w:r>
      <w:hyperlink r:id="rId5" w:history="1">
        <w:r w:rsidRPr="00850434">
          <w:rPr>
            <w:rFonts w:ascii="Times New Roman" w:hAnsi="Times New Roman" w:cs="Times New Roman"/>
            <w:sz w:val="28"/>
            <w:szCs w:val="28"/>
          </w:rPr>
          <w:t>1244-1</w:t>
        </w:r>
      </w:hyperlink>
      <w:r w:rsidRPr="00850434">
        <w:rPr>
          <w:rFonts w:ascii="Times New Roman" w:hAnsi="Times New Roman" w:cs="Times New Roman"/>
          <w:sz w:val="28"/>
          <w:szCs w:val="28"/>
        </w:rPr>
        <w:t> "О социальной защите граждан, подвергшихся воздействию радиации вследствие катастрофы на Чернобыльской АЭС");</w:t>
      </w:r>
    </w:p>
    <w:p w14:paraId="4BE1EF78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г. N 2123-1);</w:t>
      </w:r>
    </w:p>
    <w:p w14:paraId="35ACAEF4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дети прокуроров (Федеральный закон от 17 января 1992 г. N </w:t>
      </w:r>
      <w:hyperlink r:id="rId6" w:history="1">
        <w:r w:rsidRPr="00850434">
          <w:rPr>
            <w:rFonts w:ascii="Times New Roman" w:hAnsi="Times New Roman" w:cs="Times New Roman"/>
            <w:sz w:val="28"/>
            <w:szCs w:val="28"/>
          </w:rPr>
          <w:t>2202-1</w:t>
        </w:r>
      </w:hyperlink>
      <w:r w:rsidRPr="00850434">
        <w:rPr>
          <w:rFonts w:ascii="Times New Roman" w:hAnsi="Times New Roman" w:cs="Times New Roman"/>
          <w:sz w:val="28"/>
          <w:szCs w:val="28"/>
        </w:rPr>
        <w:t> "О прокуратуре Российской Федерации");</w:t>
      </w:r>
    </w:p>
    <w:p w14:paraId="3CC090BF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дети судей (Закон Российской Федерации от 26 июня 1992 г. N </w:t>
      </w:r>
      <w:hyperlink r:id="rId7" w:history="1">
        <w:r w:rsidRPr="00850434">
          <w:rPr>
            <w:rFonts w:ascii="Times New Roman" w:hAnsi="Times New Roman" w:cs="Times New Roman"/>
            <w:sz w:val="28"/>
            <w:szCs w:val="28"/>
          </w:rPr>
          <w:t>3132-1</w:t>
        </w:r>
      </w:hyperlink>
      <w:r w:rsidRPr="00850434">
        <w:rPr>
          <w:rFonts w:ascii="Times New Roman" w:hAnsi="Times New Roman" w:cs="Times New Roman"/>
          <w:sz w:val="28"/>
          <w:szCs w:val="28"/>
        </w:rPr>
        <w:t> "О статусе судей в Российской Федерации");</w:t>
      </w:r>
    </w:p>
    <w:p w14:paraId="427DBB84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дети сотрудников Следственного комитета Российской Федерации (Федеральный закон от 28 декабря 2010 г. N </w:t>
      </w:r>
      <w:hyperlink r:id="rId8" w:history="1">
        <w:r w:rsidRPr="00850434">
          <w:rPr>
            <w:rFonts w:ascii="Times New Roman" w:hAnsi="Times New Roman" w:cs="Times New Roman"/>
            <w:sz w:val="28"/>
            <w:szCs w:val="28"/>
          </w:rPr>
          <w:t>403-ФЗ</w:t>
        </w:r>
      </w:hyperlink>
      <w:r w:rsidRPr="00850434">
        <w:rPr>
          <w:rFonts w:ascii="Times New Roman" w:hAnsi="Times New Roman" w:cs="Times New Roman"/>
          <w:sz w:val="28"/>
          <w:szCs w:val="28"/>
        </w:rPr>
        <w:t> "О Следственном комитете Российской Федерации").</w:t>
      </w:r>
    </w:p>
    <w:p w14:paraId="6C8F7F68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12. Дети, родители (законные представители) которых имеют право на первоочередное зачисление ребенка в учреждение:</w:t>
      </w:r>
    </w:p>
    <w:p w14:paraId="5817AB6C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дети из многодетных семей (Указ Президента Российской Федерации от 5 мая 1992 г. N </w:t>
      </w:r>
      <w:hyperlink r:id="rId9" w:history="1">
        <w:r w:rsidRPr="00850434">
          <w:rPr>
            <w:rFonts w:ascii="Times New Roman" w:hAnsi="Times New Roman" w:cs="Times New Roman"/>
            <w:sz w:val="28"/>
            <w:szCs w:val="28"/>
          </w:rPr>
          <w:t>431</w:t>
        </w:r>
      </w:hyperlink>
      <w:r w:rsidRPr="00850434">
        <w:rPr>
          <w:rFonts w:ascii="Times New Roman" w:hAnsi="Times New Roman" w:cs="Times New Roman"/>
          <w:sz w:val="28"/>
          <w:szCs w:val="28"/>
        </w:rPr>
        <w:t> "О мерах по социальной поддержке семей");</w:t>
      </w:r>
    </w:p>
    <w:p w14:paraId="1F1824C7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дети-инвалиды и дети, один из родителей которых является инвалидом (Указ Президента Российской Федерации от 2 октября 1992 г. N </w:t>
      </w:r>
      <w:hyperlink r:id="rId10" w:history="1">
        <w:r w:rsidRPr="00850434">
          <w:rPr>
            <w:rFonts w:ascii="Times New Roman" w:hAnsi="Times New Roman" w:cs="Times New Roman"/>
            <w:sz w:val="28"/>
            <w:szCs w:val="28"/>
          </w:rPr>
          <w:t>1157</w:t>
        </w:r>
      </w:hyperlink>
      <w:r w:rsidRPr="00850434">
        <w:rPr>
          <w:rFonts w:ascii="Times New Roman" w:hAnsi="Times New Roman" w:cs="Times New Roman"/>
          <w:sz w:val="28"/>
          <w:szCs w:val="28"/>
        </w:rPr>
        <w:t> "О дополнительных мерах государственной поддержки инвалидов");</w:t>
      </w:r>
    </w:p>
    <w:p w14:paraId="7C47B843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 г. N </w:t>
      </w:r>
      <w:hyperlink r:id="rId11" w:history="1">
        <w:r w:rsidRPr="00850434">
          <w:rPr>
            <w:rFonts w:ascii="Times New Roman" w:hAnsi="Times New Roman" w:cs="Times New Roman"/>
            <w:sz w:val="28"/>
            <w:szCs w:val="28"/>
          </w:rPr>
          <w:t>76-ФЗ</w:t>
        </w:r>
      </w:hyperlink>
      <w:r w:rsidRPr="00850434">
        <w:rPr>
          <w:rFonts w:ascii="Times New Roman" w:hAnsi="Times New Roman" w:cs="Times New Roman"/>
          <w:sz w:val="28"/>
          <w:szCs w:val="28"/>
        </w:rPr>
        <w:t> "О статусе военнослужащих");</w:t>
      </w:r>
    </w:p>
    <w:p w14:paraId="6674D79A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lastRenderedPageBreak/>
        <w:t>дети сотрудников полиции (Федеральный закон от 7 февраля 2011 г. N </w:t>
      </w:r>
      <w:hyperlink r:id="rId12" w:history="1">
        <w:r w:rsidRPr="00850434">
          <w:rPr>
            <w:rFonts w:ascii="Times New Roman" w:hAnsi="Times New Roman" w:cs="Times New Roman"/>
            <w:sz w:val="28"/>
            <w:szCs w:val="28"/>
          </w:rPr>
          <w:t>3-ФЗ</w:t>
        </w:r>
      </w:hyperlink>
      <w:r w:rsidRPr="00850434">
        <w:rPr>
          <w:rFonts w:ascii="Times New Roman" w:hAnsi="Times New Roman" w:cs="Times New Roman"/>
          <w:sz w:val="28"/>
          <w:szCs w:val="28"/>
        </w:rPr>
        <w:t> "О полиции");</w:t>
      </w:r>
    </w:p>
    <w:p w14:paraId="2B801320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N </w:t>
      </w:r>
      <w:hyperlink r:id="rId13" w:history="1">
        <w:r w:rsidRPr="00850434">
          <w:rPr>
            <w:rFonts w:ascii="Times New Roman" w:hAnsi="Times New Roman" w:cs="Times New Roman"/>
            <w:sz w:val="28"/>
            <w:szCs w:val="28"/>
          </w:rPr>
          <w:t>3-ФЗ</w:t>
        </w:r>
      </w:hyperlink>
      <w:r w:rsidRPr="00850434">
        <w:rPr>
          <w:rFonts w:ascii="Times New Roman" w:hAnsi="Times New Roman" w:cs="Times New Roman"/>
          <w:sz w:val="28"/>
          <w:szCs w:val="28"/>
        </w:rPr>
        <w:t> "О полиции");</w:t>
      </w:r>
    </w:p>
    <w:p w14:paraId="6B6A86D8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дети сотрудника полиции, умершего вследствие заболевания, полученного в период прохождения службы в полиции (Федеральный закон от 7 февраля 2011 г. N </w:t>
      </w:r>
      <w:hyperlink r:id="rId14" w:history="1">
        <w:r w:rsidRPr="00850434">
          <w:rPr>
            <w:rFonts w:ascii="Times New Roman" w:hAnsi="Times New Roman" w:cs="Times New Roman"/>
            <w:sz w:val="28"/>
            <w:szCs w:val="28"/>
          </w:rPr>
          <w:t>3-ФЗ</w:t>
        </w:r>
      </w:hyperlink>
      <w:r w:rsidRPr="00850434">
        <w:rPr>
          <w:rFonts w:ascii="Times New Roman" w:hAnsi="Times New Roman" w:cs="Times New Roman"/>
          <w:sz w:val="28"/>
          <w:szCs w:val="28"/>
        </w:rPr>
        <w:t> "О полиции");</w:t>
      </w:r>
    </w:p>
    <w:p w14:paraId="70C3EC99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2011 г. N </w:t>
      </w:r>
      <w:hyperlink r:id="rId15" w:history="1">
        <w:r w:rsidRPr="00850434">
          <w:rPr>
            <w:rFonts w:ascii="Times New Roman" w:hAnsi="Times New Roman" w:cs="Times New Roman"/>
            <w:sz w:val="28"/>
            <w:szCs w:val="28"/>
          </w:rPr>
          <w:t>3-ФЗ</w:t>
        </w:r>
      </w:hyperlink>
      <w:r w:rsidRPr="00850434">
        <w:rPr>
          <w:rFonts w:ascii="Times New Roman" w:hAnsi="Times New Roman" w:cs="Times New Roman"/>
          <w:sz w:val="28"/>
          <w:szCs w:val="28"/>
        </w:rPr>
        <w:t> "О полиции");</w:t>
      </w:r>
    </w:p>
    <w:p w14:paraId="2758AB96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 г. N </w:t>
      </w:r>
      <w:hyperlink r:id="rId16" w:history="1">
        <w:r w:rsidRPr="00850434">
          <w:rPr>
            <w:rFonts w:ascii="Times New Roman" w:hAnsi="Times New Roman" w:cs="Times New Roman"/>
            <w:sz w:val="28"/>
            <w:szCs w:val="28"/>
          </w:rPr>
          <w:t>3-ФЗ</w:t>
        </w:r>
      </w:hyperlink>
      <w:r w:rsidRPr="00850434">
        <w:rPr>
          <w:rFonts w:ascii="Times New Roman" w:hAnsi="Times New Roman" w:cs="Times New Roman"/>
          <w:sz w:val="28"/>
          <w:szCs w:val="28"/>
        </w:rPr>
        <w:t> "О полиции");</w:t>
      </w:r>
    </w:p>
    <w:p w14:paraId="0FBB52AA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дети сотрудников органов внутренних дел, не являющихся сотрудниками полиции (Федеральный закон от 7 февраля 2011 г. N </w:t>
      </w:r>
      <w:hyperlink r:id="rId17" w:history="1">
        <w:r w:rsidRPr="00850434">
          <w:rPr>
            <w:rFonts w:ascii="Times New Roman" w:hAnsi="Times New Roman" w:cs="Times New Roman"/>
            <w:sz w:val="28"/>
            <w:szCs w:val="28"/>
          </w:rPr>
          <w:t>3-ФЗ</w:t>
        </w:r>
      </w:hyperlink>
      <w:r w:rsidRPr="00850434">
        <w:rPr>
          <w:rFonts w:ascii="Times New Roman" w:hAnsi="Times New Roman" w:cs="Times New Roman"/>
          <w:sz w:val="28"/>
          <w:szCs w:val="28"/>
        </w:rPr>
        <w:t> "О полиции");</w:t>
      </w:r>
    </w:p>
    <w:p w14:paraId="205F0DF0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 г. N </w:t>
      </w:r>
      <w:hyperlink r:id="rId18" w:history="1">
        <w:r w:rsidRPr="00850434">
          <w:rPr>
            <w:rFonts w:ascii="Times New Roman" w:hAnsi="Times New Roman" w:cs="Times New Roman"/>
            <w:sz w:val="28"/>
            <w:szCs w:val="28"/>
          </w:rPr>
          <w:t>283-ФЗ</w:t>
        </w:r>
      </w:hyperlink>
      <w:r w:rsidRPr="00850434">
        <w:rPr>
          <w:rFonts w:ascii="Times New Roman" w:hAnsi="Times New Roman" w:cs="Times New Roman"/>
          <w:sz w:val="28"/>
          <w:szCs w:val="28"/>
        </w:rPr>
        <w:t> 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14:paraId="79A68348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 г. N </w:t>
      </w:r>
      <w:hyperlink r:id="rId19" w:history="1">
        <w:r w:rsidRPr="00850434">
          <w:rPr>
            <w:rFonts w:ascii="Times New Roman" w:hAnsi="Times New Roman" w:cs="Times New Roman"/>
            <w:sz w:val="28"/>
            <w:szCs w:val="28"/>
          </w:rPr>
          <w:t>283-ФЗ</w:t>
        </w:r>
      </w:hyperlink>
      <w:r w:rsidRPr="00850434">
        <w:rPr>
          <w:rFonts w:ascii="Times New Roman" w:hAnsi="Times New Roman" w:cs="Times New Roman"/>
          <w:sz w:val="28"/>
          <w:szCs w:val="28"/>
        </w:rPr>
        <w:t> 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14:paraId="04074BDC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</w:t>
      </w:r>
      <w:r w:rsidRPr="00850434">
        <w:rPr>
          <w:rFonts w:ascii="Times New Roman" w:hAnsi="Times New Roman" w:cs="Times New Roman"/>
          <w:sz w:val="28"/>
          <w:szCs w:val="28"/>
        </w:rPr>
        <w:lastRenderedPageBreak/>
        <w:t>органах (Федеральный закон от 30 декабря 2012 г. N </w:t>
      </w:r>
      <w:hyperlink r:id="rId20" w:history="1">
        <w:r w:rsidRPr="00850434">
          <w:rPr>
            <w:rFonts w:ascii="Times New Roman" w:hAnsi="Times New Roman" w:cs="Times New Roman"/>
            <w:sz w:val="28"/>
            <w:szCs w:val="28"/>
          </w:rPr>
          <w:t>283-ФЗ</w:t>
        </w:r>
      </w:hyperlink>
      <w:r w:rsidRPr="00850434">
        <w:rPr>
          <w:rFonts w:ascii="Times New Roman" w:hAnsi="Times New Roman" w:cs="Times New Roman"/>
          <w:sz w:val="28"/>
          <w:szCs w:val="28"/>
        </w:rPr>
        <w:t> 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14:paraId="26F5DD36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 декабря 2012 г. N </w:t>
      </w:r>
      <w:hyperlink r:id="rId21" w:history="1">
        <w:r w:rsidRPr="00850434">
          <w:rPr>
            <w:rFonts w:ascii="Times New Roman" w:hAnsi="Times New Roman" w:cs="Times New Roman"/>
            <w:sz w:val="28"/>
            <w:szCs w:val="28"/>
          </w:rPr>
          <w:t>283-ФЗ</w:t>
        </w:r>
      </w:hyperlink>
      <w:r w:rsidRPr="00850434">
        <w:rPr>
          <w:rFonts w:ascii="Times New Roman" w:hAnsi="Times New Roman" w:cs="Times New Roman"/>
          <w:sz w:val="28"/>
          <w:szCs w:val="28"/>
        </w:rPr>
        <w:t> 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14:paraId="4134337D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 г. N </w:t>
      </w:r>
      <w:hyperlink r:id="rId22" w:history="1">
        <w:r w:rsidRPr="00850434">
          <w:rPr>
            <w:rFonts w:ascii="Times New Roman" w:hAnsi="Times New Roman" w:cs="Times New Roman"/>
            <w:sz w:val="28"/>
            <w:szCs w:val="28"/>
          </w:rPr>
          <w:t>283-ФЗ</w:t>
        </w:r>
      </w:hyperlink>
      <w:r w:rsidRPr="00850434">
        <w:rPr>
          <w:rFonts w:ascii="Times New Roman" w:hAnsi="Times New Roman" w:cs="Times New Roman"/>
          <w:sz w:val="28"/>
          <w:szCs w:val="28"/>
        </w:rPr>
        <w:t> 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14:paraId="0AA81835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г. N Пр-1227).</w:t>
      </w:r>
    </w:p>
    <w:p w14:paraId="6DB55BE7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14:paraId="6193A507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III. Рекомендации по порядку комплектования ДОУ</w:t>
      </w:r>
    </w:p>
    <w:p w14:paraId="782EDDF9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13. Порядок комплектования дошкольного образовательного учреждения определяется учредителем в соответствии с законодательством Российской Федерации и закрепляется в уставе ДОУ "1".</w:t>
      </w:r>
    </w:p>
    <w:p w14:paraId="390690E5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4BF16959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 xml:space="preserve">"1" Пункт 25 Типового положения о дошкольном образовательном учреждении, утвержденного приказом Министерства образования и науки Российской Федерации от 27 октября 2011 г. N 2562 (зарегистрировано в </w:t>
      </w:r>
      <w:r w:rsidRPr="00850434">
        <w:rPr>
          <w:rFonts w:ascii="Times New Roman" w:hAnsi="Times New Roman" w:cs="Times New Roman"/>
          <w:sz w:val="28"/>
          <w:szCs w:val="28"/>
        </w:rPr>
        <w:lastRenderedPageBreak/>
        <w:t>Министерстве юстиции Российской Федерации 18 января 2012 г., регистрационный N 22946) ("Российская газета", 2012, N 15).</w:t>
      </w:r>
    </w:p>
    <w:p w14:paraId="0763521A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14. Учредитель комплектует учреждения ежегодно в установленный период времени (например, в период с 1 июня по 1 сентября текущего календарного года), распределяя по ДОУ детей, поставленных на учет для предоставления места в ДОУ и включенных в список детей, которым место в дошкольном учреждении необходимо с 1 сентября текущего года.</w:t>
      </w:r>
    </w:p>
    <w:p w14:paraId="08516FF6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15. В остальное время производится комплектование ДОУ на свободные (освободившиеся, вновь созданные) места.</w:t>
      </w:r>
    </w:p>
    <w:p w14:paraId="3740F2E8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16. Если в процессе комплектования места в ДОУ предоставляются не всем детям, состоящим на учете для предоставления места с 1 сентября текущего года, эти дети переходят в статус "очередников". Они обеспечиваются местами в ДОУ на свободные (освобождающиеся, вновь созданные) места в течение учебного года либо учитываются в списке нуждающихся в месте в ДОУ с 1 сентября следующего календарного года.</w:t>
      </w:r>
    </w:p>
    <w:p w14:paraId="51B36D25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17. Учредитель систематически (не реже одного раза в месяц) в течение календарного года обобщает и анализирует через ЕИР сведения о наличии в ДОУ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</w:p>
    <w:p w14:paraId="6B6F0D7D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18. При комплектовании ДОУ рекомендуется соблюдать следующую норму: количество мест в учреждении, предоставленных для льготных категорий детей, не может превышать количество мест, предоставленных для детей не льготных категорий.</w:t>
      </w:r>
    </w:p>
    <w:p w14:paraId="1E656794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19. При отсутствии свободных мест в выбранных ДОУ родителям (законным представителям) могут быть предложены свободные места в других учреждениях в доступной близости от места проживания ребенка. Информация направляется родителям (законным представителям) в личный кабинет на Портале. Родителям (законным представителям) предлагается в течение 14 календарных дней выбрать ДОУ из предложенных.</w:t>
      </w:r>
    </w:p>
    <w:p w14:paraId="33435349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20. При отказе родителей (законных представителей) или при отсутствии их согласия/отказа от предложенных (предложенного) ДОУ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размещается в личном кабинете на Портале.</w:t>
      </w:r>
    </w:p>
    <w:p w14:paraId="38DEEC0A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21. В случае, если органы местного самоуправления не могут обеспечить местом в ДОУ ребенка из списка поставленных на учет с 1 сентября текущего года, они до предоставления такому ребенку места в дошкольном учреждении обеспечивают ему возможность получения дошкольного образования в одной из вариативных форм, в том числе: в дошкольных группах, созданных в образовательных учреждениях других типов и видов; в семье посредством психолого-педагогического сопровождения его воспитания и образования; в негосударственном образовательном учреждении; в семейных дошкольных группах; в группах кратковременного пребывания; в иных формах и учреждениях.</w:t>
      </w:r>
    </w:p>
    <w:p w14:paraId="5B121146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lastRenderedPageBreak/>
        <w:t>При этом ребенок числится в списке очередников и не снимается с учета для предоставления места. Ему должно быть предоставлено свободное (освободившееся или вновь созданное место) в текущем учебном году либо место в ДОУ с 1 сентября следующего года.</w:t>
      </w:r>
    </w:p>
    <w:p w14:paraId="5F2D9BDF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22. Если в процессе комплектования места предоставлены всем детям из поименного списка нуждающихся в местах в ДОУ в текущем учебном году, свободные места могут быть предоставлены детям, числящимся в поименном списке поставленных на учет для предоставления места в следующем году.</w:t>
      </w:r>
    </w:p>
    <w:p w14:paraId="73C193FF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23. Учредитель извещает родителей (законных представителей) детей:</w:t>
      </w:r>
    </w:p>
    <w:p w14:paraId="6457A39B" w14:textId="77777777" w:rsidR="00621564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о времени предоставления ребенку места в ДОУ;</w:t>
      </w:r>
    </w:p>
    <w:p w14:paraId="695C6869" w14:textId="06E41131" w:rsidR="00F11ABD" w:rsidRPr="00850434" w:rsidRDefault="00621564" w:rsidP="0085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50434">
        <w:rPr>
          <w:rFonts w:ascii="Times New Roman" w:hAnsi="Times New Roman" w:cs="Times New Roman"/>
          <w:sz w:val="28"/>
          <w:szCs w:val="28"/>
        </w:rPr>
        <w:t>о возможности ознакомиться с правилами приема в ДОУ, утвержденными руководителем ДОУ, в частности, о документах, которые необходимо представить руководителю ДОУ для приема ребенка в ДОУ, и о сроках приема руководителем ДОУ указанных документов.</w:t>
      </w:r>
    </w:p>
    <w:sectPr w:rsidR="00F11ABD" w:rsidRPr="00850434" w:rsidSect="00FB2CDB">
      <w:pgSz w:w="11900" w:h="16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64"/>
    <w:rsid w:val="00621564"/>
    <w:rsid w:val="00850434"/>
    <w:rsid w:val="00F11ABD"/>
    <w:rsid w:val="00FB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9F8B7"/>
  <w14:defaultImageDpi w14:val="300"/>
  <w15:docId w15:val="{BCE9C9C0-D3D0-4C9A-BE2D-40E99468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62156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pj">
    <w:name w:val="pj"/>
    <w:basedOn w:val="a"/>
    <w:rsid w:val="0062156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pr">
    <w:name w:val="pr"/>
    <w:basedOn w:val="a"/>
    <w:rsid w:val="0062156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621564"/>
  </w:style>
  <w:style w:type="character" w:styleId="a3">
    <w:name w:val="Hyperlink"/>
    <w:basedOn w:val="a0"/>
    <w:uiPriority w:val="99"/>
    <w:semiHidden/>
    <w:unhideWhenUsed/>
    <w:rsid w:val="006215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8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laws.ru/laws/Federalnyy-zakon-ot-28.12.2010-N-403-FZ/" TargetMode="External"/><Relationship Id="rId13" Type="http://schemas.openxmlformats.org/officeDocument/2006/relationships/hyperlink" Target="http://rulaws.ru/laws/Federalnyy-zakon-ot-07.02.2011-N-3-FZ/" TargetMode="External"/><Relationship Id="rId18" Type="http://schemas.openxmlformats.org/officeDocument/2006/relationships/hyperlink" Target="http://rulaws.ru/laws/Federalnyy-zakon-ot-30.12.2012-N-283-F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laws.ru/laws/Federalnyy-zakon-ot-30.12.2012-N-283-FZ/" TargetMode="External"/><Relationship Id="rId7" Type="http://schemas.openxmlformats.org/officeDocument/2006/relationships/hyperlink" Target="http://rulaws.ru/laws/Zakon-RF-ot-26.06.1992-N-3132-1/" TargetMode="External"/><Relationship Id="rId12" Type="http://schemas.openxmlformats.org/officeDocument/2006/relationships/hyperlink" Target="http://rulaws.ru/laws/Federalnyy-zakon-ot-07.02.2011-N-3-FZ/" TargetMode="External"/><Relationship Id="rId17" Type="http://schemas.openxmlformats.org/officeDocument/2006/relationships/hyperlink" Target="http://rulaws.ru/laws/Federalnyy-zakon-ot-07.02.2011-N-3-FZ/" TargetMode="External"/><Relationship Id="rId2" Type="http://schemas.openxmlformats.org/officeDocument/2006/relationships/styles" Target="styles.xml"/><Relationship Id="rId16" Type="http://schemas.openxmlformats.org/officeDocument/2006/relationships/hyperlink" Target="http://rulaws.ru/laws/Federalnyy-zakon-ot-07.02.2011-N-3-FZ/" TargetMode="External"/><Relationship Id="rId20" Type="http://schemas.openxmlformats.org/officeDocument/2006/relationships/hyperlink" Target="http://rulaws.ru/laws/Federalnyy-zakon-ot-30.12.2012-N-283-FZ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ulaws.ru/laws/Federalnyy-zakon-ot-17.01.1992-N-2202-1/" TargetMode="External"/><Relationship Id="rId11" Type="http://schemas.openxmlformats.org/officeDocument/2006/relationships/hyperlink" Target="http://rulaws.ru/laws/Federalnyy-zakon-ot-27.05.1998-N-76-FZ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rulaws.ru/laws/Zakon-RF-ot-15.05.1991-N-1244-1/" TargetMode="External"/><Relationship Id="rId15" Type="http://schemas.openxmlformats.org/officeDocument/2006/relationships/hyperlink" Target="http://rulaws.ru/laws/Federalnyy-zakon-ot-07.02.2011-N-3-FZ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ulaws.ru/president/Ukaz-Prezidenta-RF-ot-02.10.1992-N-1157/" TargetMode="External"/><Relationship Id="rId19" Type="http://schemas.openxmlformats.org/officeDocument/2006/relationships/hyperlink" Target="http://rulaws.ru/laws/Federalnyy-zakon-ot-30.12.2012-N-283-F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laws.ru/president/Ukaz-Prezidenta-RF-ot-05.05.1992-N-431/" TargetMode="External"/><Relationship Id="rId14" Type="http://schemas.openxmlformats.org/officeDocument/2006/relationships/hyperlink" Target="http://rulaws.ru/laws/Federalnyy-zakon-ot-07.02.2011-N-3-FZ/" TargetMode="External"/><Relationship Id="rId22" Type="http://schemas.openxmlformats.org/officeDocument/2006/relationships/hyperlink" Target="http://rulaws.ru/laws/Federalnyy-zakon-ot-30.12.2012-N-283-FZ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77D6F-147D-4C7B-9EC4-D80319F7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3614</Words>
  <Characters>20606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Хадижат</cp:lastModifiedBy>
  <cp:revision>2</cp:revision>
  <dcterms:created xsi:type="dcterms:W3CDTF">2018-04-03T08:39:00Z</dcterms:created>
  <dcterms:modified xsi:type="dcterms:W3CDTF">2018-04-03T08:39:00Z</dcterms:modified>
</cp:coreProperties>
</file>